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9A758" w14:textId="77777777" w:rsidR="00C84C31" w:rsidRPr="00C84C31" w:rsidRDefault="00C84C31" w:rsidP="00C84C3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Case Study: Relationship Conflict &amp; Emotional Distress</w:t>
      </w:r>
    </w:p>
    <w:p w14:paraId="03C5AED1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1. Presenting Problem</w:t>
      </w:r>
    </w:p>
    <w:p w14:paraId="51D04537" w14:textId="77777777" w:rsidR="00C84C31" w:rsidRPr="00C84C31" w:rsidRDefault="00C84C31" w:rsidP="00C8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28-year-old client experiencing frequent conflicts with their partner. </w:t>
      </w:r>
    </w:p>
    <w:p w14:paraId="3DFC3F26" w14:textId="77777777" w:rsidR="00C84C31" w:rsidRPr="00C84C31" w:rsidRDefault="00C84C31" w:rsidP="00C84C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Feels emotionally hurt, misunderstood and increasingly frustrated. </w:t>
      </w:r>
    </w:p>
    <w:p w14:paraId="110F6B6D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2. Rapport Building</w:t>
      </w:r>
    </w:p>
    <w:p w14:paraId="1798E72D" w14:textId="77777777" w:rsidR="00C84C31" w:rsidRPr="00C84C31" w:rsidRDefault="00C84C31" w:rsidP="00C84C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Create a safe and non-judgmental space. </w:t>
      </w:r>
    </w:p>
    <w:p w14:paraId="5FE97420" w14:textId="77777777" w:rsidR="00C84C31" w:rsidRPr="00C84C31" w:rsidRDefault="00C84C31" w:rsidP="00C84C3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Encourage open expression of thoughts and feelings. </w:t>
      </w:r>
    </w:p>
    <w:p w14:paraId="1A18D41B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3. Assessment</w:t>
      </w:r>
    </w:p>
    <w:p w14:paraId="458DD98A" w14:textId="77777777" w:rsidR="00C84C31" w:rsidRPr="00C84C31" w:rsidRDefault="00C84C31" w:rsidP="00C84C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Explore relationship history, conflict patterns and communication. </w:t>
      </w:r>
    </w:p>
    <w:p w14:paraId="6DDF52C7" w14:textId="77777777" w:rsidR="00C84C31" w:rsidRPr="00C84C31" w:rsidRDefault="00C84C31" w:rsidP="00C84C3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Identify thoughts, emotions and behaviours during conflicts. </w:t>
      </w:r>
    </w:p>
    <w:p w14:paraId="2B779FB8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4. Risk Assessment</w:t>
      </w:r>
    </w:p>
    <w:p w14:paraId="27372066" w14:textId="77777777" w:rsidR="00C84C31" w:rsidRPr="00C84C31" w:rsidRDefault="00C84C31" w:rsidP="00C84C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Screen for self-harm, abuse or immediate safety concerns. </w:t>
      </w:r>
    </w:p>
    <w:p w14:paraId="08E2B8A2" w14:textId="77777777" w:rsidR="00C84C31" w:rsidRPr="00C84C31" w:rsidRDefault="00C84C31" w:rsidP="00C84C3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Identify available support systems and protective factors. </w:t>
      </w:r>
    </w:p>
    <w:p w14:paraId="7CD1CE94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5. Case Formulation</w:t>
      </w:r>
    </w:p>
    <w:p w14:paraId="17EEF8A8" w14:textId="77777777" w:rsidR="00C84C31" w:rsidRPr="00C84C31" w:rsidRDefault="00C84C31" w:rsidP="00C84C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Identify triggers and recurring interaction patterns. </w:t>
      </w:r>
    </w:p>
    <w:p w14:paraId="45C6064B" w14:textId="77777777" w:rsidR="00C84C31" w:rsidRPr="00C84C31" w:rsidRDefault="00C84C31" w:rsidP="00C84C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Explore how thoughts and emotions contribute to conflict. </w:t>
      </w:r>
    </w:p>
    <w:p w14:paraId="58EC4D1A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6. Goal Setting</w:t>
      </w:r>
    </w:p>
    <w:p w14:paraId="7C56C0D3" w14:textId="77777777" w:rsidR="00C84C31" w:rsidRPr="00C84C31" w:rsidRDefault="00C84C31" w:rsidP="00C84C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Improve communication and emotional regulation. </w:t>
      </w:r>
    </w:p>
    <w:p w14:paraId="27304B73" w14:textId="77777777" w:rsidR="00C84C31" w:rsidRPr="00C84C31" w:rsidRDefault="00C84C31" w:rsidP="00C84C3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Develop healthier ways of handling disagreements. </w:t>
      </w:r>
    </w:p>
    <w:p w14:paraId="02CB4ABB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7. Intervention</w:t>
      </w:r>
    </w:p>
    <w:p w14:paraId="4BFE9424" w14:textId="77777777" w:rsidR="00C84C31" w:rsidRPr="00C84C31" w:rsidRDefault="00C84C31" w:rsidP="00C84C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Use active listening and assertive communication techniques. </w:t>
      </w:r>
    </w:p>
    <w:p w14:paraId="0086095E" w14:textId="77777777" w:rsidR="00C84C31" w:rsidRPr="00C84C31" w:rsidRDefault="00C84C31" w:rsidP="00C84C3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Use CBT-based techniques to challenge unhelpful thoughts. </w:t>
      </w:r>
    </w:p>
    <w:p w14:paraId="31220EED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8. Homework</w:t>
      </w:r>
    </w:p>
    <w:p w14:paraId="02A36149" w14:textId="77777777" w:rsidR="00C84C31" w:rsidRPr="00C84C31" w:rsidRDefault="00C84C31" w:rsidP="00C84C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Practise using “I” statements during disagreements. </w:t>
      </w:r>
    </w:p>
    <w:p w14:paraId="50D7DB90" w14:textId="77777777" w:rsidR="00C84C31" w:rsidRPr="00C84C31" w:rsidRDefault="00C84C31" w:rsidP="00C84C3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Maintain a brief record of triggers, reactions and alternative responses. </w:t>
      </w:r>
    </w:p>
    <w:p w14:paraId="040F01B1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9. Progress Review</w:t>
      </w:r>
    </w:p>
    <w:p w14:paraId="4EC091FB" w14:textId="77777777" w:rsidR="00C84C31" w:rsidRPr="00C84C31" w:rsidRDefault="00C84C31" w:rsidP="00C84C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Review changes in communication and emotional reactions. </w:t>
      </w:r>
    </w:p>
    <w:p w14:paraId="4CAD2A3E" w14:textId="77777777" w:rsidR="00C84C31" w:rsidRPr="00C84C31" w:rsidRDefault="00C84C31" w:rsidP="00C84C3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Identify what strategies are working and what needs modification. </w:t>
      </w:r>
    </w:p>
    <w:p w14:paraId="2A3A611E" w14:textId="77777777" w:rsidR="00C84C31" w:rsidRPr="00C84C31" w:rsidRDefault="00C84C31" w:rsidP="00C84C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10. Termination</w:t>
      </w:r>
    </w:p>
    <w:p w14:paraId="1CAC9883" w14:textId="77777777" w:rsidR="00C84C31" w:rsidRPr="00C84C31" w:rsidRDefault="00C84C31" w:rsidP="00C84C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Review progress towards counselling goals. </w:t>
      </w:r>
    </w:p>
    <w:p w14:paraId="2463A08D" w14:textId="77777777" w:rsidR="00C84C31" w:rsidRPr="00C84C31" w:rsidRDefault="00C84C31" w:rsidP="00C84C3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C84C31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lastRenderedPageBreak/>
        <w:t xml:space="preserve">Develop a plan for maintaining healthy communication and coping skills. </w:t>
      </w:r>
    </w:p>
    <w:p w14:paraId="05A4B573" w14:textId="77777777" w:rsidR="002F51EF" w:rsidRDefault="002F51EF"/>
    <w:sectPr w:rsidR="002F5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94B89"/>
    <w:multiLevelType w:val="multilevel"/>
    <w:tmpl w:val="26282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0D0A89"/>
    <w:multiLevelType w:val="multilevel"/>
    <w:tmpl w:val="AD369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D62A1"/>
    <w:multiLevelType w:val="multilevel"/>
    <w:tmpl w:val="0F324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F71274"/>
    <w:multiLevelType w:val="multilevel"/>
    <w:tmpl w:val="38F8D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DD242B"/>
    <w:multiLevelType w:val="multilevel"/>
    <w:tmpl w:val="9042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9D1FB3"/>
    <w:multiLevelType w:val="multilevel"/>
    <w:tmpl w:val="83AA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6C0B7D"/>
    <w:multiLevelType w:val="multilevel"/>
    <w:tmpl w:val="B7C6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786D97"/>
    <w:multiLevelType w:val="multilevel"/>
    <w:tmpl w:val="341A1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FC3668"/>
    <w:multiLevelType w:val="multilevel"/>
    <w:tmpl w:val="F1CCC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E94366"/>
    <w:multiLevelType w:val="multilevel"/>
    <w:tmpl w:val="B6BA8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4322374">
    <w:abstractNumId w:val="0"/>
  </w:num>
  <w:num w:numId="2" w16cid:durableId="1988244088">
    <w:abstractNumId w:val="2"/>
  </w:num>
  <w:num w:numId="3" w16cid:durableId="1199318060">
    <w:abstractNumId w:val="6"/>
  </w:num>
  <w:num w:numId="4" w16cid:durableId="94595249">
    <w:abstractNumId w:val="8"/>
  </w:num>
  <w:num w:numId="5" w16cid:durableId="998190322">
    <w:abstractNumId w:val="3"/>
  </w:num>
  <w:num w:numId="6" w16cid:durableId="823425301">
    <w:abstractNumId w:val="9"/>
  </w:num>
  <w:num w:numId="7" w16cid:durableId="336153980">
    <w:abstractNumId w:val="5"/>
  </w:num>
  <w:num w:numId="8" w16cid:durableId="1204103000">
    <w:abstractNumId w:val="7"/>
  </w:num>
  <w:num w:numId="9" w16cid:durableId="1350521232">
    <w:abstractNumId w:val="1"/>
  </w:num>
  <w:num w:numId="10" w16cid:durableId="17827988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E7"/>
    <w:rsid w:val="001D1C25"/>
    <w:rsid w:val="002F51EF"/>
    <w:rsid w:val="00BD3324"/>
    <w:rsid w:val="00C2273F"/>
    <w:rsid w:val="00C84C31"/>
    <w:rsid w:val="00D1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F6049-DEF3-4DFA-B194-FAF59DEF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77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77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7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77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77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77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77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77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77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77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77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7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77E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77E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77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77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77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77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77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77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77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77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77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77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77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77E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77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77E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77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2026-08-16T07:36:00Z</dcterms:created>
  <dcterms:modified xsi:type="dcterms:W3CDTF">2026-08-16T07:36:00Z</dcterms:modified>
</cp:coreProperties>
</file>